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505C" w14:textId="5F3D1461" w:rsidR="0002241C" w:rsidRPr="00E81166" w:rsidRDefault="00966AA6" w:rsidP="00E81166">
      <w:pPr>
        <w:pStyle w:val="Ttulo"/>
        <w:spacing w:before="71"/>
      </w:pPr>
      <w:r>
        <w:rPr>
          <w:color w:val="F6BA00"/>
          <w:w w:val="120"/>
        </w:rPr>
        <w:t>L</w:t>
      </w:r>
      <w:r>
        <w:rPr>
          <w:smallCaps/>
          <w:color w:val="F6BA00"/>
          <w:w w:val="120"/>
        </w:rPr>
        <w:t>etters</w:t>
      </w:r>
      <w:r w:rsidR="00E81166">
        <w:t xml:space="preserve"> </w:t>
      </w:r>
      <w:r>
        <w:rPr>
          <w:color w:val="F6BA00"/>
          <w:w w:val="140"/>
        </w:rPr>
        <w:t>170</w:t>
      </w:r>
    </w:p>
    <w:p w14:paraId="505091B8" w14:textId="77777777" w:rsidR="00E81166" w:rsidRDefault="00E81166">
      <w:pPr>
        <w:pStyle w:val="Textoindependiente"/>
        <w:spacing w:before="51"/>
        <w:ind w:left="119" w:right="115"/>
        <w:jc w:val="both"/>
        <w:rPr>
          <w:spacing w:val="-1"/>
        </w:rPr>
      </w:pPr>
    </w:p>
    <w:p w14:paraId="3AE0E038" w14:textId="4543ACFF" w:rsidR="0002241C" w:rsidRDefault="00966AA6">
      <w:pPr>
        <w:pStyle w:val="Textoindependiente"/>
        <w:spacing w:before="51"/>
        <w:ind w:left="119" w:right="115"/>
        <w:jc w:val="both"/>
      </w:pPr>
      <w:r>
        <w:rPr>
          <w:spacing w:val="-1"/>
        </w:rPr>
        <w:t>E</w:t>
      </w:r>
      <w:r>
        <w:rPr>
          <w:spacing w:val="-1"/>
        </w:rPr>
        <w:t>ntering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13"/>
        </w:rPr>
        <w:t xml:space="preserve"> </w:t>
      </w:r>
      <w:r>
        <w:rPr>
          <w:spacing w:val="-1"/>
        </w:rPr>
        <w:t>silence</w:t>
      </w:r>
      <w:r>
        <w:rPr>
          <w:spacing w:val="-8"/>
        </w:rPr>
        <w:t xml:space="preserve"> </w:t>
      </w:r>
      <w:r>
        <w:rPr>
          <w:spacing w:val="-1"/>
        </w:rPr>
        <w:t>does</w:t>
      </w:r>
      <w:r>
        <w:rPr>
          <w:spacing w:val="-9"/>
        </w:rPr>
        <w:t xml:space="preserve"> </w:t>
      </w:r>
      <w:r>
        <w:rPr>
          <w:spacing w:val="-1"/>
        </w:rPr>
        <w:t>not</w:t>
      </w:r>
      <w:r>
        <w:rPr>
          <w:spacing w:val="-8"/>
        </w:rPr>
        <w:t xml:space="preserve"> </w:t>
      </w:r>
      <w:r>
        <w:rPr>
          <w:spacing w:val="-1"/>
        </w:rPr>
        <w:t>mean</w:t>
      </w:r>
      <w:r>
        <w:rPr>
          <w:spacing w:val="-13"/>
        </w:rPr>
        <w:t xml:space="preserve"> </w:t>
      </w:r>
      <w:r>
        <w:rPr>
          <w:spacing w:val="-1"/>
        </w:rPr>
        <w:t>entering</w:t>
      </w:r>
      <w:r>
        <w:rPr>
          <w:spacing w:val="-9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another</w:t>
      </w:r>
      <w:r>
        <w:rPr>
          <w:spacing w:val="-13"/>
        </w:rPr>
        <w:t xml:space="preserve"> </w:t>
      </w:r>
      <w:r>
        <w:t>dimension,</w:t>
      </w:r>
      <w:r>
        <w:rPr>
          <w:spacing w:val="-9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here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now,</w:t>
      </w:r>
      <w:r>
        <w:rPr>
          <w:spacing w:val="-52"/>
        </w:rPr>
        <w:t xml:space="preserve"> </w:t>
      </w:r>
      <w:r>
        <w:t>in Space and Time, where all words still mean the same thing, but in a more open di-</w:t>
      </w:r>
      <w:r>
        <w:rPr>
          <w:spacing w:val="1"/>
        </w:rPr>
        <w:t xml:space="preserve"> </w:t>
      </w:r>
      <w:proofErr w:type="spellStart"/>
      <w:r>
        <w:t>mension</w:t>
      </w:r>
      <w:proofErr w:type="spellEnd"/>
      <w:r>
        <w:t xml:space="preserve"> of Truth, especially when passing from the Human to the Sacred. It is the test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Getuls and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</w:t>
      </w:r>
      <w:r>
        <w:t>ru.</w:t>
      </w:r>
    </w:p>
    <w:p w14:paraId="6006957D" w14:textId="77777777" w:rsidR="0002241C" w:rsidRDefault="0002241C">
      <w:pPr>
        <w:pStyle w:val="Textoindependiente"/>
      </w:pPr>
    </w:p>
    <w:p w14:paraId="77A1D1BF" w14:textId="77777777" w:rsidR="0002241C" w:rsidRDefault="00966AA6">
      <w:pPr>
        <w:pStyle w:val="Textoindependiente"/>
        <w:ind w:left="119" w:right="118"/>
        <w:jc w:val="both"/>
      </w:pPr>
      <w:r>
        <w:t>There is a test before attempting the Guru test, that of the first Chamber. If one does</w:t>
      </w:r>
      <w:r>
        <w:rPr>
          <w:spacing w:val="1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something</w:t>
      </w:r>
      <w:r>
        <w:rPr>
          <w:spacing w:val="-7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changed,</w:t>
      </w:r>
      <w:r>
        <w:rPr>
          <w:spacing w:val="-6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outside,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realm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everyday</w:t>
      </w:r>
      <w:r>
        <w:rPr>
          <w:spacing w:val="-8"/>
        </w:rPr>
        <w:t xml:space="preserve"> </w:t>
      </w:r>
      <w:r>
        <w:t>reality,</w:t>
      </w:r>
      <w:r>
        <w:rPr>
          <w:spacing w:val="-52"/>
        </w:rPr>
        <w:t xml:space="preserve"> </w:t>
      </w:r>
      <w:r>
        <w:rPr>
          <w:spacing w:val="-1"/>
        </w:rPr>
        <w:t>nothing</w:t>
      </w:r>
      <w:r>
        <w:rPr>
          <w:spacing w:val="-9"/>
        </w:rPr>
        <w:t xml:space="preserve"> </w:t>
      </w:r>
      <w:r>
        <w:rPr>
          <w:spacing w:val="-1"/>
        </w:rPr>
        <w:t>will</w:t>
      </w:r>
      <w:r>
        <w:rPr>
          <w:spacing w:val="-14"/>
        </w:rPr>
        <w:t xml:space="preserve"> </w:t>
      </w:r>
      <w:r>
        <w:rPr>
          <w:spacing w:val="-1"/>
        </w:rPr>
        <w:t>change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future.</w:t>
      </w:r>
      <w:r>
        <w:rPr>
          <w:spacing w:val="-9"/>
        </w:rPr>
        <w:t xml:space="preserve"> </w:t>
      </w:r>
      <w:r>
        <w:rPr>
          <w:spacing w:val="-1"/>
        </w:rPr>
        <w:t>Naturally,</w:t>
      </w:r>
      <w:r>
        <w:rPr>
          <w:spacing w:val="-14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gets</w:t>
      </w:r>
      <w:r>
        <w:rPr>
          <w:spacing w:val="-10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company,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circle</w:t>
      </w:r>
      <w:r>
        <w:rPr>
          <w:spacing w:val="-51"/>
        </w:rPr>
        <w:t xml:space="preserve"> </w:t>
      </w:r>
      <w:r>
        <w:t>of friends within a common project, but nothing has changed. If, on the contrary, one</w:t>
      </w:r>
      <w:r>
        <w:rPr>
          <w:spacing w:val="1"/>
        </w:rPr>
        <w:t xml:space="preserve"> </w:t>
      </w:r>
      <w:r>
        <w:t xml:space="preserve">notices in everyday things a sense of newness, of more closeness to their essential </w:t>
      </w:r>
      <w:proofErr w:type="spellStart"/>
      <w:r>
        <w:t>na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ture</w:t>
      </w:r>
      <w:proofErr w:type="spellEnd"/>
      <w:r>
        <w:t>, to their truth everywhere, and it influences one in t</w:t>
      </w:r>
      <w:r>
        <w:t xml:space="preserve">he understanding of other </w:t>
      </w:r>
      <w:proofErr w:type="spellStart"/>
      <w:r>
        <w:t>dif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ferent</w:t>
      </w:r>
      <w:proofErr w:type="spellEnd"/>
      <w:r>
        <w:rPr>
          <w:spacing w:val="-2"/>
        </w:rPr>
        <w:t xml:space="preserve"> </w:t>
      </w:r>
      <w:r>
        <w:t>truths, one</w:t>
      </w:r>
      <w:r>
        <w:rPr>
          <w:spacing w:val="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track.</w:t>
      </w:r>
    </w:p>
    <w:p w14:paraId="15F87776" w14:textId="77777777" w:rsidR="0002241C" w:rsidRDefault="0002241C">
      <w:pPr>
        <w:pStyle w:val="Textoindependiente"/>
        <w:spacing w:before="4"/>
      </w:pPr>
    </w:p>
    <w:p w14:paraId="780BB312" w14:textId="77777777" w:rsidR="0002241C" w:rsidRDefault="00966AA6">
      <w:pPr>
        <w:ind w:left="119" w:right="114"/>
        <w:jc w:val="both"/>
        <w:rPr>
          <w:sz w:val="24"/>
        </w:rPr>
      </w:pPr>
      <w:r>
        <w:rPr>
          <w:sz w:val="24"/>
        </w:rPr>
        <w:t>If one comes to see in each Chamber this newness, to the extent of his capacity,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never above it, he is prepared on the outside to face difficulties with </w:t>
      </w:r>
      <w:r>
        <w:rPr>
          <w:b/>
          <w:sz w:val="24"/>
        </w:rPr>
        <w:t>eyes that see 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ears th</w:t>
      </w:r>
      <w:r>
        <w:rPr>
          <w:b/>
          <w:sz w:val="24"/>
        </w:rPr>
        <w:t>at hear</w:t>
      </w:r>
      <w:r>
        <w:rPr>
          <w:sz w:val="24"/>
        </w:rPr>
        <w:t>, to quote the phrase of Master Jesus. Once the MSHM was asked which</w:t>
      </w:r>
      <w:r>
        <w:rPr>
          <w:spacing w:val="1"/>
          <w:sz w:val="24"/>
        </w:rPr>
        <w:t xml:space="preserve"> </w:t>
      </w:r>
      <w:r>
        <w:rPr>
          <w:sz w:val="24"/>
        </w:rPr>
        <w:t>was now my Chamber, since he had passed through the other three Chambers, that of</w:t>
      </w:r>
      <w:r>
        <w:rPr>
          <w:spacing w:val="1"/>
          <w:sz w:val="24"/>
        </w:rPr>
        <w:t xml:space="preserve"> </w:t>
      </w:r>
      <w:r>
        <w:rPr>
          <w:sz w:val="24"/>
        </w:rPr>
        <w:t>Getuls, that of Gag Pa and that of Gelong. He answered, as if not giving importance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matter: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Brother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Marcelli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prepared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great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Chamber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world</w:t>
      </w:r>
      <w:r>
        <w:rPr>
          <w:sz w:val="24"/>
        </w:rPr>
        <w:t>.</w:t>
      </w:r>
    </w:p>
    <w:p w14:paraId="73E1A522" w14:textId="77777777" w:rsidR="0002241C" w:rsidRDefault="0002241C">
      <w:pPr>
        <w:pStyle w:val="Textoindependiente"/>
        <w:spacing w:before="11"/>
        <w:rPr>
          <w:sz w:val="23"/>
        </w:rPr>
      </w:pPr>
    </w:p>
    <w:p w14:paraId="32890343" w14:textId="77777777" w:rsidR="0002241C" w:rsidRDefault="00966AA6">
      <w:pPr>
        <w:pStyle w:val="Textoindependiente"/>
        <w:ind w:left="840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45B38D8" wp14:editId="5AA07BC7">
            <wp:simplePos x="0" y="0"/>
            <wp:positionH relativeFrom="page">
              <wp:posOffset>1190466</wp:posOffset>
            </wp:positionH>
            <wp:positionV relativeFrom="paragraph">
              <wp:posOffset>26002</wp:posOffset>
            </wp:positionV>
            <wp:extent cx="106362" cy="106891"/>
            <wp:effectExtent l="0" t="0" r="0" b="0"/>
            <wp:wrapNone/>
            <wp:docPr id="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Then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doesn't</w:t>
      </w:r>
      <w:r>
        <w:rPr>
          <w:spacing w:val="-3"/>
        </w:rPr>
        <w:t xml:space="preserve"> </w:t>
      </w:r>
      <w:r>
        <w:t>matter,</w:t>
      </w:r>
      <w:r>
        <w:rPr>
          <w:spacing w:val="-2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here</w:t>
      </w:r>
    </w:p>
    <w:p w14:paraId="4D4EE932" w14:textId="77777777" w:rsidR="0002241C" w:rsidRDefault="00966AA6">
      <w:pPr>
        <w:pStyle w:val="Textoindependiente"/>
        <w:ind w:left="840" w:right="118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9B95BCE" wp14:editId="3703D7DC">
            <wp:simplePos x="0" y="0"/>
            <wp:positionH relativeFrom="page">
              <wp:posOffset>1190466</wp:posOffset>
            </wp:positionH>
            <wp:positionV relativeFrom="paragraph">
              <wp:posOffset>26076</wp:posOffset>
            </wp:positionV>
            <wp:extent cx="106362" cy="106362"/>
            <wp:effectExtent l="0" t="0" r="0" b="0"/>
            <wp:wrapNone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 am going to tell you a parable</w:t>
      </w:r>
      <w:r>
        <w:t>, so that you will understand me. It happens that</w:t>
      </w:r>
      <w:r>
        <w:rPr>
          <w:spacing w:val="-52"/>
        </w:rPr>
        <w:t xml:space="preserve"> </w:t>
      </w:r>
      <w:r>
        <w:t>when the disciple is ready, the Master takes him by the hand and passes him to</w:t>
      </w:r>
      <w:r>
        <w:rPr>
          <w:spacing w:val="1"/>
        </w:rPr>
        <w:t xml:space="preserve"> </w:t>
      </w:r>
      <w:r>
        <w:t>the First Chamber; then he observes him and when the time comes, he passes</w:t>
      </w:r>
      <w:r>
        <w:rPr>
          <w:spacing w:val="1"/>
        </w:rPr>
        <w:t xml:space="preserve"> </w:t>
      </w:r>
      <w:r>
        <w:t>him to the Second Chamber, finally, he passes him to</w:t>
      </w:r>
      <w:r>
        <w:t xml:space="preserve"> the Third Chamber. When</w:t>
      </w:r>
      <w:r>
        <w:rPr>
          <w:spacing w:val="-5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has finished, he</w:t>
      </w:r>
      <w:r>
        <w:rPr>
          <w:spacing w:val="-1"/>
        </w:rPr>
        <w:t xml:space="preserve"> </w:t>
      </w:r>
      <w:r>
        <w:t>takes him</w:t>
      </w:r>
      <w:r>
        <w:rPr>
          <w:spacing w:val="3"/>
        </w:rPr>
        <w:t xml:space="preserve"> </w:t>
      </w:r>
      <w:r>
        <w:t>out.</w:t>
      </w:r>
    </w:p>
    <w:p w14:paraId="6755046B" w14:textId="77777777" w:rsidR="0002241C" w:rsidRDefault="00966AA6">
      <w:pPr>
        <w:pStyle w:val="Textoindependiente"/>
        <w:spacing w:line="293" w:lineRule="exact"/>
        <w:ind w:left="840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97CED96" wp14:editId="38B36517">
            <wp:simplePos x="0" y="0"/>
            <wp:positionH relativeFrom="page">
              <wp:posOffset>1190466</wp:posOffset>
            </wp:positionH>
            <wp:positionV relativeFrom="paragraph">
              <wp:posOffset>25540</wp:posOffset>
            </wp:positionV>
            <wp:extent cx="106362" cy="106362"/>
            <wp:effectExtent l="0" t="0" r="0" b="0"/>
            <wp:wrapNone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here,</w:t>
      </w:r>
      <w:r>
        <w:rPr>
          <w:spacing w:val="-2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merit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taking</w:t>
      </w:r>
      <w:r>
        <w:rPr>
          <w:spacing w:val="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out.</w:t>
      </w:r>
    </w:p>
    <w:p w14:paraId="4397743B" w14:textId="77777777" w:rsidR="0002241C" w:rsidRDefault="00966AA6">
      <w:pPr>
        <w:pStyle w:val="Textoindependiente"/>
        <w:ind w:left="840" w:right="117"/>
        <w:jc w:val="both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539F5C7" wp14:editId="2B96A5A4">
            <wp:simplePos x="0" y="0"/>
            <wp:positionH relativeFrom="page">
              <wp:posOffset>1190466</wp:posOffset>
            </wp:positionH>
            <wp:positionV relativeFrom="paragraph">
              <wp:posOffset>25822</wp:posOffset>
            </wp:positionV>
            <wp:extent cx="106362" cy="106362"/>
            <wp:effectExtent l="0" t="0" r="0" b="0"/>
            <wp:wrapNone/>
            <wp:docPr id="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 takes it out because he is going to face the great test, that of going through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world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b/>
          <w:spacing w:val="-1"/>
        </w:rPr>
        <w:t>eyes</w:t>
      </w:r>
      <w:r>
        <w:rPr>
          <w:b/>
          <w:spacing w:val="-11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ears</w:t>
      </w:r>
      <w:r>
        <w:rPr>
          <w:b/>
          <w:spacing w:val="-10"/>
        </w:rPr>
        <w:t xml:space="preserve"> </w:t>
      </w:r>
      <w:r>
        <w:rPr>
          <w:b/>
        </w:rPr>
        <w:t>that</w:t>
      </w:r>
      <w:r>
        <w:rPr>
          <w:b/>
          <w:spacing w:val="-10"/>
        </w:rPr>
        <w:t xml:space="preserve"> </w:t>
      </w:r>
      <w:r>
        <w:rPr>
          <w:b/>
        </w:rPr>
        <w:t>see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</w:rPr>
        <w:t>hear,</w:t>
      </w:r>
      <w:r>
        <w:rPr>
          <w:b/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help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understand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Truth</w:t>
      </w:r>
      <w:r>
        <w:rPr>
          <w:spacing w:val="-5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reality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consciousness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it.</w:t>
      </w:r>
    </w:p>
    <w:p w14:paraId="2452E2D6" w14:textId="77777777" w:rsidR="0002241C" w:rsidRDefault="0002241C">
      <w:pPr>
        <w:pStyle w:val="Textoindependiente"/>
      </w:pPr>
    </w:p>
    <w:p w14:paraId="1AD4F8B2" w14:textId="77777777" w:rsidR="0002241C" w:rsidRDefault="00966AA6">
      <w:pPr>
        <w:pStyle w:val="Textoindependiente"/>
        <w:ind w:left="119"/>
        <w:jc w:val="both"/>
      </w:pPr>
      <w:r>
        <w:t>The</w:t>
      </w:r>
      <w:r>
        <w:rPr>
          <w:spacing w:val="-3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rPr>
          <w:b/>
        </w:rPr>
        <w:t>silence</w:t>
      </w:r>
      <w:r>
        <w:rPr>
          <w:b/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threshold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Secret</w:t>
      </w:r>
      <w:r>
        <w:rPr>
          <w:spacing w:val="-1"/>
        </w:rPr>
        <w:t xml:space="preserve"> </w:t>
      </w:r>
      <w:r>
        <w:t>Chambers.</w:t>
      </w:r>
    </w:p>
    <w:p w14:paraId="77558D0B" w14:textId="77777777" w:rsidR="0002241C" w:rsidRDefault="0002241C">
      <w:pPr>
        <w:pStyle w:val="Textoindependiente"/>
      </w:pPr>
    </w:p>
    <w:p w14:paraId="3E8EFCBF" w14:textId="197F0D4F" w:rsidR="0002241C" w:rsidRPr="00E81166" w:rsidRDefault="00966AA6" w:rsidP="00E81166">
      <w:pPr>
        <w:pStyle w:val="Textoindependiente"/>
        <w:ind w:left="119" w:right="118"/>
        <w:jc w:val="both"/>
      </w:pPr>
      <w:r>
        <w:t>It is not a matter of making the great leap from Reality to Truth. The two become one.</w:t>
      </w:r>
      <w:r>
        <w:rPr>
          <w:spacing w:val="1"/>
        </w:rPr>
        <w:t xml:space="preserve"> </w:t>
      </w:r>
      <w:r>
        <w:t>Things</w:t>
      </w:r>
      <w:r>
        <w:rPr>
          <w:spacing w:val="-7"/>
        </w:rPr>
        <w:t xml:space="preserve"> </w:t>
      </w:r>
      <w:r>
        <w:t>look</w:t>
      </w:r>
      <w:r>
        <w:rPr>
          <w:spacing w:val="-8"/>
        </w:rPr>
        <w:t xml:space="preserve"> </w:t>
      </w:r>
      <w:r>
        <w:t>truer</w:t>
      </w:r>
      <w:r>
        <w:rPr>
          <w:spacing w:val="-6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before,</w:t>
      </w:r>
      <w:r>
        <w:rPr>
          <w:spacing w:val="-1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things.</w:t>
      </w:r>
      <w:r>
        <w:rPr>
          <w:spacing w:val="-7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than</w:t>
      </w:r>
      <w:r>
        <w:rPr>
          <w:spacing w:val="-52"/>
        </w:rPr>
        <w:t xml:space="preserve"> </w:t>
      </w:r>
      <w:r>
        <w:t>before. One feels closer to Truth. As one goes from Chamber to Chamber, the same</w:t>
      </w:r>
      <w:r>
        <w:rPr>
          <w:spacing w:val="1"/>
        </w:rPr>
        <w:t xml:space="preserve"> </w:t>
      </w:r>
      <w:r>
        <w:t>things become</w:t>
      </w:r>
      <w:r>
        <w:rPr>
          <w:spacing w:val="-1"/>
        </w:rPr>
        <w:t xml:space="preserve"> </w:t>
      </w:r>
      <w:r w:rsidR="00E81166">
        <w:t>truer</w:t>
      </w:r>
      <w:r>
        <w:t>,</w:t>
      </w:r>
      <w:r>
        <w:rPr>
          <w:spacing w:val="2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others. Something internal</w:t>
      </w:r>
      <w:r>
        <w:rPr>
          <w:spacing w:val="-4"/>
        </w:rPr>
        <w:t xml:space="preserve"> </w:t>
      </w:r>
      <w:r>
        <w:t>comes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surface.</w:t>
      </w:r>
      <w:r>
        <w:rPr>
          <w:spacing w:val="7"/>
        </w:rPr>
        <w:t xml:space="preserve"> </w:t>
      </w:r>
      <w:r>
        <w:t>Maybe</w:t>
      </w:r>
      <w:r w:rsidR="00E81166">
        <w:t xml:space="preserve"> </w:t>
      </w:r>
      <w:r>
        <w:t>there is a new attitude towards them, one takes them with a lot of respect.</w:t>
      </w:r>
      <w:r>
        <w:t xml:space="preserve"> That's the</w:t>
      </w:r>
      <w:r>
        <w:rPr>
          <w:spacing w:val="1"/>
        </w:rPr>
        <w:t xml:space="preserve"> </w:t>
      </w:r>
      <w:r>
        <w:t>way it has to be. It does not dispute them, it is the Truth for the one who affirms it, but</w:t>
      </w:r>
      <w:r>
        <w:rPr>
          <w:spacing w:val="-52"/>
        </w:rPr>
        <w:t xml:space="preserve"> </w:t>
      </w:r>
      <w:r>
        <w:t>it does not have to be the same Truth for the one who listens. Something has changed</w:t>
      </w:r>
      <w:r>
        <w:rPr>
          <w:spacing w:val="1"/>
        </w:rPr>
        <w:t xml:space="preserve"> </w:t>
      </w:r>
      <w:r>
        <w:t xml:space="preserve">in the </w:t>
      </w:r>
      <w:r w:rsidR="00E81166">
        <w:t>listener,</w:t>
      </w:r>
      <w:r>
        <w:t xml:space="preserve"> and he realizes it. Maybe he has more information, </w:t>
      </w:r>
      <w:r>
        <w:t>but he does not con</w:t>
      </w:r>
      <w:r>
        <w:t>tradict the one who affirms it, he realizes that the same thing can have several versions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Reality, in</w:t>
      </w:r>
      <w:r>
        <w:rPr>
          <w:spacing w:val="-2"/>
        </w:rPr>
        <w:t xml:space="preserve"> </w:t>
      </w:r>
      <w:r>
        <w:rPr>
          <w:b/>
        </w:rPr>
        <w:t>relativity.</w:t>
      </w:r>
    </w:p>
    <w:p w14:paraId="0E8301EF" w14:textId="77777777" w:rsidR="0002241C" w:rsidRDefault="0002241C">
      <w:pPr>
        <w:pStyle w:val="Textoindependiente"/>
        <w:rPr>
          <w:b/>
        </w:rPr>
      </w:pPr>
    </w:p>
    <w:p w14:paraId="52EDD96F" w14:textId="77777777" w:rsidR="0002241C" w:rsidRDefault="0002241C">
      <w:pPr>
        <w:pStyle w:val="Textoindependiente"/>
        <w:spacing w:before="11"/>
        <w:rPr>
          <w:b/>
          <w:sz w:val="23"/>
        </w:rPr>
      </w:pPr>
    </w:p>
    <w:p w14:paraId="09BB463A" w14:textId="3C121E28" w:rsidR="0002241C" w:rsidRDefault="00966AA6">
      <w:pPr>
        <w:pStyle w:val="Textoindependiente"/>
        <w:ind w:left="119" w:right="116"/>
        <w:jc w:val="both"/>
      </w:pPr>
      <w:r>
        <w:t>Something flows, in a sense, from within, one reaffirms it on the inside. After all, truth</w:t>
      </w:r>
      <w:r>
        <w:rPr>
          <w:spacing w:val="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inside,</w:t>
      </w:r>
      <w:r>
        <w:rPr>
          <w:spacing w:val="-12"/>
        </w:rPr>
        <w:t xml:space="preserve"> </w:t>
      </w:r>
      <w:r>
        <w:t>wha</w:t>
      </w:r>
      <w:r>
        <w:t>t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truth</w:t>
      </w:r>
      <w:r>
        <w:rPr>
          <w:spacing w:val="-1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several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outside?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does</w:t>
      </w:r>
      <w:r>
        <w:rPr>
          <w:spacing w:val="-5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diminish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Truth</w:t>
      </w:r>
      <w:r>
        <w:rPr>
          <w:spacing w:val="-7"/>
        </w:rPr>
        <w:t xml:space="preserve"> </w:t>
      </w:r>
      <w:r>
        <w:t>itself;</w:t>
      </w:r>
      <w:r>
        <w:rPr>
          <w:spacing w:val="-7"/>
        </w:rPr>
        <w:t xml:space="preserve"> </w:t>
      </w:r>
      <w:r>
        <w:t>it makes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multiply.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thing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makes</w:t>
      </w:r>
      <w:r>
        <w:rPr>
          <w:spacing w:val="-51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true</w:t>
      </w:r>
      <w:r>
        <w:rPr>
          <w:spacing w:val="-10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outside.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realizing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widening</w:t>
      </w:r>
      <w:r>
        <w:rPr>
          <w:spacing w:val="-9"/>
        </w:rPr>
        <w:t xml:space="preserve"> </w:t>
      </w:r>
      <w:r>
        <w:t>inside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outside.</w:t>
      </w:r>
      <w:r>
        <w:rPr>
          <w:spacing w:val="-8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ways</w:t>
      </w:r>
      <w:r>
        <w:rPr>
          <w:spacing w:val="-52"/>
        </w:rPr>
        <w:t xml:space="preserve"> </w:t>
      </w:r>
      <w:r>
        <w:t>of telling one's truths, inside and outside.</w:t>
      </w:r>
      <w:r>
        <w:rPr>
          <w:spacing w:val="1"/>
        </w:rPr>
        <w:t xml:space="preserve"> </w:t>
      </w:r>
      <w:r>
        <w:t>One grows inside. You feel that you are pou</w:t>
      </w:r>
      <w:r>
        <w:t>ring</w:t>
      </w:r>
      <w:r>
        <w:rPr>
          <w:spacing w:val="-8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truth,</w:t>
      </w:r>
      <w:r>
        <w:rPr>
          <w:spacing w:val="-12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accept</w:t>
      </w:r>
      <w:r>
        <w:rPr>
          <w:spacing w:val="-9"/>
        </w:rPr>
        <w:t xml:space="preserve"> </w:t>
      </w:r>
      <w:r>
        <w:t>it.</w:t>
      </w:r>
      <w:r>
        <w:rPr>
          <w:spacing w:val="-8"/>
        </w:rPr>
        <w:t xml:space="preserve"> </w:t>
      </w:r>
      <w:r>
        <w:t>Then</w:t>
      </w:r>
      <w:r>
        <w:rPr>
          <w:spacing w:val="-9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pours</w:t>
      </w:r>
      <w:r>
        <w:rPr>
          <w:spacing w:val="-8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own</w:t>
      </w:r>
      <w:r>
        <w:rPr>
          <w:spacing w:val="-11"/>
        </w:rPr>
        <w:t xml:space="preserve"> </w:t>
      </w:r>
      <w:r>
        <w:t>truth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realizes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both</w:t>
      </w:r>
      <w:r>
        <w:rPr>
          <w:spacing w:val="-52"/>
        </w:rPr>
        <w:t xml:space="preserve"> </w:t>
      </w:r>
      <w:r>
        <w:t>truths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truth.</w:t>
      </w:r>
    </w:p>
    <w:p w14:paraId="7081DCCF" w14:textId="77777777" w:rsidR="0002241C" w:rsidRDefault="0002241C">
      <w:pPr>
        <w:pStyle w:val="Textoindependiente"/>
        <w:spacing w:before="4"/>
      </w:pPr>
    </w:p>
    <w:p w14:paraId="4100E4D0" w14:textId="42C0C682" w:rsidR="0002241C" w:rsidRDefault="00966AA6">
      <w:pPr>
        <w:pStyle w:val="Textoindependiente"/>
        <w:ind w:left="119" w:right="115"/>
        <w:jc w:val="both"/>
      </w:pPr>
      <w:r>
        <w:t>Reality is in one, something that is known to one, outwardly is multiplicity. If another is</w:t>
      </w:r>
      <w:r>
        <w:rPr>
          <w:spacing w:val="-52"/>
        </w:rPr>
        <w:t xml:space="preserve"> </w:t>
      </w:r>
      <w:r>
        <w:t>aware of his own reality, Reality is with him. But further inside, one understands one's</w:t>
      </w:r>
      <w:r>
        <w:rPr>
          <w:spacing w:val="1"/>
        </w:rPr>
        <w:t xml:space="preserve"> </w:t>
      </w:r>
      <w:r>
        <w:t>own reality and that of others, they are a single truth. This is realized w</w:t>
      </w:r>
      <w:r>
        <w:t>ithin the Cham</w:t>
      </w:r>
      <w:r>
        <w:t>ber.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defending</w:t>
      </w:r>
      <w:r>
        <w:rPr>
          <w:spacing w:val="-1"/>
        </w:rPr>
        <w:t xml:space="preserve"> </w:t>
      </w:r>
      <w:r>
        <w:t>one's</w:t>
      </w:r>
      <w:r>
        <w:rPr>
          <w:spacing w:val="-2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truth,</w:t>
      </w:r>
      <w:r>
        <w:rPr>
          <w:spacing w:val="-6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comes</w:t>
      </w:r>
      <w:r>
        <w:rPr>
          <w:spacing w:val="-1"/>
        </w:rPr>
        <w:t xml:space="preserve"> </w:t>
      </w:r>
      <w:r>
        <w:t>closer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Truth,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forms.</w:t>
      </w:r>
      <w:r>
        <w:rPr>
          <w:spacing w:val="-2"/>
        </w:rPr>
        <w:t xml:space="preserve"> </w:t>
      </w:r>
      <w:r>
        <w:t>It</w:t>
      </w:r>
      <w:r>
        <w:rPr>
          <w:spacing w:val="-52"/>
        </w:rPr>
        <w:t xml:space="preserve"> </w:t>
      </w:r>
      <w:r>
        <w:t>is born in him and embraces all levels of Truth. This is especially true because from him</w:t>
      </w:r>
      <w:r>
        <w:rPr>
          <w:spacing w:val="-52"/>
        </w:rPr>
        <w:t xml:space="preserve"> </w:t>
      </w:r>
      <w:r>
        <w:t>Truth is</w:t>
      </w:r>
      <w:r>
        <w:rPr>
          <w:spacing w:val="-1"/>
        </w:rPr>
        <w:t xml:space="preserve"> </w:t>
      </w:r>
      <w:r>
        <w:t>born. It</w:t>
      </w:r>
      <w:r>
        <w:rPr>
          <w:spacing w:val="-2"/>
        </w:rPr>
        <w:t xml:space="preserve"> </w:t>
      </w:r>
      <w:r>
        <w:t>becomes</w:t>
      </w:r>
      <w:r>
        <w:rPr>
          <w:spacing w:val="2"/>
        </w:rPr>
        <w:t xml:space="preserve"> </w:t>
      </w:r>
      <w:r>
        <w:t>omnipotent. It</w:t>
      </w:r>
      <w:r>
        <w:rPr>
          <w:spacing w:val="-2"/>
        </w:rPr>
        <w:t xml:space="preserve"> </w:t>
      </w:r>
      <w:r>
        <w:t>springs from</w:t>
      </w:r>
      <w:r>
        <w:rPr>
          <w:spacing w:val="-3"/>
        </w:rPr>
        <w:t xml:space="preserve"> </w:t>
      </w:r>
      <w:r>
        <w:t>oneself.</w:t>
      </w:r>
    </w:p>
    <w:p w14:paraId="5A56E3E4" w14:textId="77777777" w:rsidR="0002241C" w:rsidRDefault="0002241C">
      <w:pPr>
        <w:pStyle w:val="Textoindependiente"/>
      </w:pPr>
    </w:p>
    <w:p w14:paraId="527183FC" w14:textId="77777777" w:rsidR="0002241C" w:rsidRDefault="00966AA6">
      <w:pPr>
        <w:pStyle w:val="Textoindependiente"/>
        <w:ind w:left="119" w:right="121"/>
        <w:jc w:val="both"/>
      </w:pPr>
      <w:r>
        <w:t>If it were not so, the Chamber of Getuls, the Chamber of Gag Pa, and the Chamber of</w:t>
      </w:r>
      <w:r>
        <w:rPr>
          <w:spacing w:val="1"/>
        </w:rPr>
        <w:t xml:space="preserve"> </w:t>
      </w:r>
      <w:r>
        <w:t>Gelong would mean nothing. The passage from the human to the Sacred would mean</w:t>
      </w:r>
      <w:r>
        <w:rPr>
          <w:spacing w:val="1"/>
        </w:rPr>
        <w:t xml:space="preserve"> </w:t>
      </w:r>
      <w:r>
        <w:t>nothing.</w:t>
      </w:r>
      <w:r>
        <w:rPr>
          <w:spacing w:val="1"/>
        </w:rPr>
        <w:t xml:space="preserve"> </w:t>
      </w:r>
      <w:r>
        <w:t>A mere gimmick. The new Getuls will engage in politics. It will not fulfil</w:t>
      </w:r>
      <w:r>
        <w:t>l its</w:t>
      </w:r>
      <w:r>
        <w:rPr>
          <w:spacing w:val="1"/>
        </w:rPr>
        <w:t xml:space="preserve"> </w:t>
      </w:r>
      <w:r>
        <w:t>function.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Guru,</w:t>
      </w:r>
      <w:r>
        <w:rPr>
          <w:spacing w:val="-4"/>
        </w:rPr>
        <w:t xml:space="preserve"> </w:t>
      </w:r>
      <w:r>
        <w:t>either.</w:t>
      </w:r>
      <w:r>
        <w:rPr>
          <w:spacing w:val="-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about</w:t>
      </w:r>
      <w:r>
        <w:rPr>
          <w:spacing w:val="3"/>
        </w:rPr>
        <w:t xml:space="preserve"> </w:t>
      </w:r>
      <w:r>
        <w:t>him</w:t>
      </w:r>
      <w:r>
        <w:rPr>
          <w:spacing w:val="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his</w:t>
      </w:r>
      <w:r>
        <w:rPr>
          <w:spacing w:val="3"/>
        </w:rPr>
        <w:t xml:space="preserve"> </w:t>
      </w:r>
      <w:r>
        <w:t>own Truth.</w:t>
      </w:r>
    </w:p>
    <w:p w14:paraId="67E13270" w14:textId="77777777" w:rsidR="0002241C" w:rsidRDefault="0002241C">
      <w:pPr>
        <w:pStyle w:val="Textoindependiente"/>
        <w:spacing w:before="11"/>
        <w:rPr>
          <w:sz w:val="23"/>
        </w:rPr>
      </w:pPr>
    </w:p>
    <w:p w14:paraId="4558CF00" w14:textId="77777777" w:rsidR="0002241C" w:rsidRDefault="00966AA6">
      <w:pPr>
        <w:pStyle w:val="Textoindependiente"/>
        <w:ind w:left="119"/>
        <w:jc w:val="both"/>
      </w:pPr>
      <w:r>
        <w:t>Hope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lost.</w:t>
      </w:r>
    </w:p>
    <w:p w14:paraId="7B0A0472" w14:textId="77777777" w:rsidR="0002241C" w:rsidRDefault="0002241C">
      <w:pPr>
        <w:pStyle w:val="Textoindependiente"/>
      </w:pPr>
    </w:p>
    <w:p w14:paraId="4A597443" w14:textId="77777777" w:rsidR="0002241C" w:rsidRDefault="00966AA6">
      <w:pPr>
        <w:pStyle w:val="Textoindependiente"/>
        <w:ind w:left="119" w:right="115"/>
        <w:jc w:val="both"/>
      </w:pPr>
      <w:r>
        <w:t>That is why there is a proliferation of Gurus today. Maybe they don't know it. Maybe</w:t>
      </w:r>
      <w:r>
        <w:rPr>
          <w:spacing w:val="1"/>
        </w:rPr>
        <w:t xml:space="preserve"> </w:t>
      </w:r>
      <w:r>
        <w:t>they believe they have their own Truth, not everyone else's. Truth is one, whatever its</w:t>
      </w:r>
      <w:r>
        <w:rPr>
          <w:spacing w:val="1"/>
        </w:rPr>
        <w:t xml:space="preserve"> </w:t>
      </w:r>
      <w:r>
        <w:t>consequences.</w:t>
      </w:r>
    </w:p>
    <w:p w14:paraId="2D192642" w14:textId="367A45EB" w:rsidR="0002241C" w:rsidRDefault="0002241C">
      <w:pPr>
        <w:pStyle w:val="Textoindependiente"/>
        <w:spacing w:before="4"/>
        <w:rPr>
          <w:sz w:val="20"/>
        </w:rPr>
      </w:pPr>
    </w:p>
    <w:p w14:paraId="652BD698" w14:textId="77777777" w:rsidR="00E81166" w:rsidRDefault="00E81166" w:rsidP="00E81166">
      <w:pPr>
        <w:spacing w:after="300" w:line="300" w:lineRule="atLeast"/>
        <w:rPr>
          <w:b/>
          <w:bCs/>
          <w:sz w:val="24"/>
          <w:szCs w:val="24"/>
        </w:rPr>
      </w:pPr>
    </w:p>
    <w:p w14:paraId="7AF95B12" w14:textId="38DB4601" w:rsidR="00E81166" w:rsidRDefault="00E81166" w:rsidP="00966AA6">
      <w:pPr>
        <w:jc w:val="center"/>
        <w:rPr>
          <w:b/>
          <w:bCs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August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31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5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4F196C8E" w14:textId="77777777" w:rsidR="00966AA6" w:rsidRPr="00966AA6" w:rsidRDefault="00966AA6" w:rsidP="00966AA6">
      <w:pPr>
        <w:jc w:val="center"/>
        <w:rPr>
          <w:b/>
          <w:bCs/>
          <w:sz w:val="36"/>
          <w:szCs w:val="36"/>
        </w:rPr>
      </w:pPr>
    </w:p>
    <w:p w14:paraId="4B27C93C" w14:textId="77777777" w:rsidR="00E81166" w:rsidRDefault="00E81166" w:rsidP="00E81166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505FDAD6" w14:textId="77777777" w:rsidR="00E81166" w:rsidRDefault="00E81166" w:rsidP="00E81166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085B2DFF" w14:textId="2EBEAA3F" w:rsidR="00E81166" w:rsidRPr="00F57A97" w:rsidRDefault="00E81166" w:rsidP="00E81166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6" w:history="1">
        <w:r w:rsidRPr="00D96247">
          <w:rPr>
            <w:rStyle w:val="Hipervnculo"/>
            <w:b/>
            <w:bCs/>
            <w:sz w:val="24"/>
            <w:szCs w:val="24"/>
          </w:rPr>
          <w:t>www.josemarcellinoli.com/2008/pdf/2008_cartas_17</w:t>
        </w:r>
        <w:r w:rsidRPr="00D96247">
          <w:rPr>
            <w:rStyle w:val="Hipervnculo"/>
            <w:b/>
            <w:bCs/>
            <w:sz w:val="24"/>
            <w:szCs w:val="24"/>
          </w:rPr>
          <w:t>0</w:t>
        </w:r>
        <w:r w:rsidRPr="00D96247">
          <w:rPr>
            <w:rStyle w:val="Hipervnculo"/>
            <w:b/>
            <w:bCs/>
            <w:sz w:val="24"/>
            <w:szCs w:val="24"/>
          </w:rPr>
          <w:t>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1406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0BD928CF" w14:textId="77777777" w:rsidR="00E81166" w:rsidRDefault="00E81166">
      <w:pPr>
        <w:pStyle w:val="Textoindependiente"/>
        <w:spacing w:before="4"/>
        <w:rPr>
          <w:b/>
          <w:sz w:val="16"/>
        </w:rPr>
      </w:pPr>
    </w:p>
    <w:sectPr w:rsidR="00E81166" w:rsidSect="00966AA6">
      <w:pgSz w:w="11910" w:h="16840"/>
      <w:pgMar w:top="1134" w:right="1580" w:bottom="1418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241C"/>
    <w:rsid w:val="0002241C"/>
    <w:rsid w:val="00966AA6"/>
    <w:rsid w:val="00E8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CDA98"/>
  <w15:docId w15:val="{DB47214F-AEFC-4A3F-83AA-C843E9A7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1078" w:lineRule="exact"/>
      <w:ind w:left="94" w:right="26"/>
      <w:jc w:val="center"/>
    </w:pPr>
    <w:rPr>
      <w:rFonts w:ascii="Georgia" w:eastAsia="Georgia" w:hAnsi="Georgia" w:cs="Georgia"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8116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1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8/pdf/2008_cartas_170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783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170 - 2008</dc:title>
  <dc:creator>Sat Arhat José Marcelli Noli</dc:creator>
  <cp:keywords>, docId:4D39E8CB904D93901F2AE9436F403C4D</cp:keywords>
  <cp:lastModifiedBy>Marcos Paulo Gonzalez Otero</cp:lastModifiedBy>
  <cp:revision>3</cp:revision>
  <dcterms:created xsi:type="dcterms:W3CDTF">2022-06-14T23:41:00Z</dcterms:created>
  <dcterms:modified xsi:type="dcterms:W3CDTF">2022-06-15T04:58:00Z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2022-06-14T00:00:00Z</vt:filetime>
  </property>
</Properties>
</file>