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C737" w14:textId="53724465" w:rsidR="00C910BD" w:rsidRPr="005D6F3E" w:rsidRDefault="005D582F" w:rsidP="005D6F3E">
      <w:pPr>
        <w:pStyle w:val="Ttulo"/>
        <w:spacing w:line="235" w:lineRule="auto"/>
        <w:jc w:val="center"/>
        <w:rPr>
          <w:sz w:val="96"/>
          <w:szCs w:val="96"/>
        </w:rPr>
      </w:pPr>
      <w:r w:rsidRPr="005D6F3E">
        <w:rPr>
          <w:color w:val="FFBF00"/>
          <w:w w:val="110"/>
          <w:sz w:val="96"/>
          <w:szCs w:val="96"/>
        </w:rPr>
        <w:t>LETTER</w:t>
      </w:r>
      <w:r w:rsidR="005D6F3E">
        <w:rPr>
          <w:color w:val="FFBF00"/>
          <w:w w:val="110"/>
          <w:sz w:val="96"/>
          <w:szCs w:val="96"/>
        </w:rPr>
        <w:t xml:space="preserve"> </w:t>
      </w:r>
      <w:r w:rsidRPr="005D6F3E">
        <w:rPr>
          <w:color w:val="FFBF00"/>
          <w:spacing w:val="-380"/>
          <w:w w:val="110"/>
          <w:sz w:val="96"/>
          <w:szCs w:val="96"/>
        </w:rPr>
        <w:t xml:space="preserve"> </w:t>
      </w:r>
      <w:r w:rsidRPr="005D6F3E">
        <w:rPr>
          <w:color w:val="FFBF00"/>
          <w:w w:val="130"/>
          <w:sz w:val="96"/>
          <w:szCs w:val="96"/>
        </w:rPr>
        <w:t>176</w:t>
      </w:r>
    </w:p>
    <w:p w14:paraId="2D2A6769" w14:textId="77777777" w:rsidR="00375D16" w:rsidRDefault="00375D16">
      <w:pPr>
        <w:pStyle w:val="Textoindependiente"/>
        <w:spacing w:before="16"/>
        <w:ind w:left="100" w:right="115"/>
        <w:jc w:val="both"/>
      </w:pPr>
    </w:p>
    <w:p w14:paraId="2F06563C" w14:textId="3C3089FC" w:rsidR="00C910BD" w:rsidRDefault="005D582F">
      <w:pPr>
        <w:pStyle w:val="Textoindependiente"/>
        <w:spacing w:before="16"/>
        <w:ind w:left="100" w:right="115"/>
        <w:jc w:val="both"/>
      </w:pPr>
      <w:r>
        <w:t>We are going to examine something apparently idle, but definitive for a Real Initiate. It is to understand</w:t>
      </w:r>
      <w:r>
        <w:rPr>
          <w:spacing w:val="-3"/>
        </w:rPr>
        <w:t xml:space="preserve"> </w:t>
      </w:r>
      <w:r>
        <w:t>what Reality</w:t>
      </w:r>
      <w:r>
        <w:rPr>
          <w:spacing w:val="-2"/>
        </w:rPr>
        <w:t xml:space="preserve"> </w:t>
      </w:r>
      <w:r>
        <w:t>is and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differs from Truth.</w:t>
      </w:r>
    </w:p>
    <w:p w14:paraId="2126F9B1" w14:textId="77777777" w:rsidR="00C910BD" w:rsidRDefault="00C910BD">
      <w:pPr>
        <w:pStyle w:val="Textoindependiente"/>
        <w:spacing w:before="11"/>
        <w:rPr>
          <w:sz w:val="23"/>
        </w:rPr>
      </w:pPr>
    </w:p>
    <w:p w14:paraId="6F45B01F" w14:textId="77777777" w:rsidR="00C910BD" w:rsidRDefault="005D582F">
      <w:pPr>
        <w:pStyle w:val="Textoindependiente"/>
        <w:spacing w:before="1"/>
        <w:ind w:left="100" w:right="115"/>
        <w:jc w:val="both"/>
      </w:pPr>
      <w:r>
        <w:t>Reality is something limited to Space and Time. But there is a difference with Truth. Truth has no</w:t>
      </w:r>
      <w:r>
        <w:rPr>
          <w:spacing w:val="1"/>
        </w:rPr>
        <w:t xml:space="preserve"> </w:t>
      </w:r>
      <w:r>
        <w:t>limits in Space-Time. We, as Humans are obviously Reality, but there is an aspect that we consider</w:t>
      </w:r>
      <w:r>
        <w:rPr>
          <w:spacing w:val="1"/>
        </w:rPr>
        <w:t xml:space="preserve"> </w:t>
      </w:r>
      <w:r>
        <w:t>ours that does not belong to reality, but to Truth. That is where our difficulties begin. Our human</w:t>
      </w:r>
      <w:r>
        <w:rPr>
          <w:spacing w:val="1"/>
        </w:rPr>
        <w:t xml:space="preserve"> </w:t>
      </w:r>
      <w:r>
        <w:t>body occupies a measurable Space-Time. We can say that we need a certain Space and a certain</w:t>
      </w:r>
      <w:r>
        <w:rPr>
          <w:spacing w:val="1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albeit</w:t>
      </w:r>
      <w:r>
        <w:rPr>
          <w:spacing w:val="-7"/>
        </w:rPr>
        <w:t xml:space="preserve"> </w:t>
      </w:r>
      <w:r>
        <w:t>approximate,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live.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began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end.</w:t>
      </w:r>
      <w:r>
        <w:rPr>
          <w:spacing w:val="-52"/>
        </w:rPr>
        <w:t xml:space="preserve"> </w:t>
      </w:r>
      <w:r>
        <w:t>We are Reality and we are Truth. As to Reality we can compare ourselves with a multitude of things,</w:t>
      </w:r>
      <w:r>
        <w:rPr>
          <w:spacing w:val="-5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Beings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ends,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 easily</w:t>
      </w:r>
      <w:r>
        <w:rPr>
          <w:spacing w:val="-4"/>
        </w:rPr>
        <w:t xml:space="preserve"> </w:t>
      </w:r>
      <w:r>
        <w:t>become confused.</w:t>
      </w:r>
    </w:p>
    <w:p w14:paraId="5F8297A3" w14:textId="77777777" w:rsidR="00C910BD" w:rsidRDefault="00C910BD">
      <w:pPr>
        <w:pStyle w:val="Textoindependiente"/>
      </w:pPr>
    </w:p>
    <w:p w14:paraId="30002427" w14:textId="4EE63911" w:rsidR="00C910BD" w:rsidRDefault="005D582F">
      <w:pPr>
        <w:pStyle w:val="Textoindependiente"/>
        <w:ind w:left="100" w:right="112"/>
        <w:jc w:val="both"/>
      </w:pPr>
      <w:r>
        <w:t>Our</w:t>
      </w:r>
      <w:r>
        <w:rPr>
          <w:spacing w:val="-3"/>
        </w:rPr>
        <w:t xml:space="preserve"> </w:t>
      </w:r>
      <w:r>
        <w:t>Reality</w:t>
      </w:r>
      <w:r>
        <w:rPr>
          <w:spacing w:val="-4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field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Reason and</w:t>
      </w:r>
      <w:r>
        <w:rPr>
          <w:spacing w:val="-3"/>
        </w:rPr>
        <w:t xml:space="preserve"> </w:t>
      </w:r>
      <w:r>
        <w:t>mind,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escapes it.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we speak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Self</w:t>
      </w:r>
      <w:r>
        <w:rPr>
          <w:spacing w:val="-2"/>
        </w:rPr>
        <w:t xml:space="preserve"> </w:t>
      </w:r>
      <w:r w:rsidR="005D6F3E">
        <w:t xml:space="preserve">to </w:t>
      </w:r>
      <w:r w:rsidR="005D6F3E">
        <w:rPr>
          <w:spacing w:val="-52"/>
        </w:rPr>
        <w:t>a</w:t>
      </w:r>
      <w:r>
        <w:t xml:space="preserve"> human </w:t>
      </w:r>
      <w:proofErr w:type="gramStart"/>
      <w:r>
        <w:t>person</w:t>
      </w:r>
      <w:proofErr w:type="gramEnd"/>
      <w:r>
        <w:t xml:space="preserve"> and we call it "I", and people claim us as egoists. If we call </w:t>
      </w:r>
      <w:proofErr w:type="gramStart"/>
      <w:r>
        <w:t>it Self</w:t>
      </w:r>
      <w:proofErr w:type="gramEnd"/>
      <w:r>
        <w:t xml:space="preserve"> the same people</w:t>
      </w:r>
      <w:r>
        <w:rPr>
          <w:spacing w:val="1"/>
        </w:rPr>
        <w:t xml:space="preserve"> </w:t>
      </w:r>
      <w:r>
        <w:t>claim us again thinking that we already feel Divine. This is a factor of disagreements. Either we are</w:t>
      </w:r>
      <w:r>
        <w:rPr>
          <w:spacing w:val="1"/>
        </w:rPr>
        <w:t xml:space="preserve"> </w:t>
      </w:r>
      <w:r>
        <w:t>Self, just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divine.</w:t>
      </w:r>
      <w:r>
        <w:rPr>
          <w:spacing w:val="-3"/>
        </w:rPr>
        <w:t xml:space="preserve"> </w:t>
      </w:r>
      <w:r w:rsidR="005D6F3E">
        <w:t>But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 xml:space="preserve">ourselves </w:t>
      </w:r>
      <w:proofErr w:type="gramStart"/>
      <w:r>
        <w:t>divine</w:t>
      </w:r>
      <w:proofErr w:type="gramEnd"/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 everyone</w:t>
      </w:r>
      <w:r>
        <w:rPr>
          <w:spacing w:val="-5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loses</w:t>
      </w:r>
      <w:r>
        <w:rPr>
          <w:spacing w:val="-2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meaning.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conventionally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ourselves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us,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attacked.</w:t>
      </w:r>
    </w:p>
    <w:p w14:paraId="1077C124" w14:textId="77777777" w:rsidR="00C910BD" w:rsidRDefault="00C910BD">
      <w:pPr>
        <w:pStyle w:val="Textoindependiente"/>
        <w:spacing w:before="1"/>
      </w:pPr>
    </w:p>
    <w:p w14:paraId="5D3934CE" w14:textId="458CDC16" w:rsidR="00C910BD" w:rsidRDefault="005D582F">
      <w:pPr>
        <w:pStyle w:val="Textoindependiente"/>
        <w:spacing w:before="1"/>
        <w:ind w:left="100" w:right="115"/>
        <w:jc w:val="both"/>
      </w:pPr>
      <w:r>
        <w:t>This becomes more acute when we consider ourselves members of a community. Who is I and who</w:t>
      </w:r>
      <w:r>
        <w:rPr>
          <w:spacing w:val="1"/>
        </w:rPr>
        <w:t xml:space="preserve"> </w:t>
      </w:r>
      <w:r>
        <w:t>is we? Especially in a religious community. In a community of Initiates, we can discuss some general</w:t>
      </w:r>
      <w:r>
        <w:rPr>
          <w:spacing w:val="1"/>
        </w:rPr>
        <w:t xml:space="preserve"> </w:t>
      </w:r>
      <w:r>
        <w:t>things about our various Masters, because each one has his own style to make his Disciples understand,</w:t>
      </w:r>
      <w:r>
        <w:rPr>
          <w:spacing w:val="-6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Avatar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comes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 w:rsidR="00C87586">
        <w:t xml:space="preserve">see who </w:t>
      </w:r>
      <w:r>
        <w:t>is the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follows 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Avatar.</w:t>
      </w:r>
    </w:p>
    <w:p w14:paraId="76AB9B8C" w14:textId="77777777" w:rsidR="00C910BD" w:rsidRDefault="00C910BD">
      <w:pPr>
        <w:pStyle w:val="Textoindependiente"/>
        <w:spacing w:before="11"/>
        <w:rPr>
          <w:sz w:val="23"/>
        </w:rPr>
      </w:pPr>
    </w:p>
    <w:p w14:paraId="307B4C76" w14:textId="6DA06888" w:rsidR="00C910BD" w:rsidRDefault="005D582F">
      <w:pPr>
        <w:pStyle w:val="Textoindependiente"/>
        <w:ind w:left="100" w:right="116"/>
        <w:jc w:val="both"/>
      </w:pPr>
      <w:r>
        <w:t>This</w:t>
      </w:r>
      <w:r>
        <w:rPr>
          <w:spacing w:val="-3"/>
        </w:rPr>
        <w:t xml:space="preserve"> </w:t>
      </w:r>
      <w:r>
        <w:t>leads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 Source,</w:t>
      </w:r>
      <w:r>
        <w:rPr>
          <w:spacing w:val="-2"/>
        </w:rPr>
        <w:t xml:space="preserve"> </w:t>
      </w:r>
      <w:r>
        <w:t>and each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grabs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closest</w:t>
      </w:r>
      <w:r>
        <w:rPr>
          <w:spacing w:val="-1"/>
        </w:rPr>
        <w:t xml:space="preserve"> </w:t>
      </w:r>
      <w:r>
        <w:t>one</w:t>
      </w:r>
      <w:r>
        <w:rPr>
          <w:spacing w:val="-5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temperamental</w:t>
      </w:r>
      <w:r>
        <w:rPr>
          <w:spacing w:val="-3"/>
        </w:rPr>
        <w:t xml:space="preserve"> </w:t>
      </w:r>
      <w:r>
        <w:t>sympathies.</w:t>
      </w:r>
      <w:r>
        <w:rPr>
          <w:spacing w:val="-5"/>
        </w:rPr>
        <w:t xml:space="preserve"> </w:t>
      </w:r>
      <w:r>
        <w:t>Naturally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avatars</w:t>
      </w:r>
      <w:r>
        <w:rPr>
          <w:spacing w:val="-1"/>
        </w:rPr>
        <w:t xml:space="preserve"> </w:t>
      </w:r>
      <w:r w:rsidR="002B2364">
        <w:t>change,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temperaments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different.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nearer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Truth,</w:t>
      </w:r>
      <w:r>
        <w:rPr>
          <w:spacing w:val="-4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initiates</w:t>
      </w:r>
      <w:r>
        <w:rPr>
          <w:spacing w:val="-1"/>
        </w:rPr>
        <w:t xml:space="preserve"> </w:t>
      </w:r>
      <w:r>
        <w:t>the matter</w:t>
      </w:r>
      <w:r>
        <w:rPr>
          <w:spacing w:val="-52"/>
        </w:rPr>
        <w:t xml:space="preserve"> </w:t>
      </w:r>
      <w:r>
        <w:t>is of no concern to them, but if they are religious for our purposes, they find in their fellow disciple</w:t>
      </w:r>
      <w:r w:rsidR="00C87586">
        <w:t>s t</w:t>
      </w:r>
      <w:r>
        <w:t>he</w:t>
      </w:r>
      <w:r>
        <w:rPr>
          <w:spacing w:val="-3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venting their emotions.</w:t>
      </w:r>
    </w:p>
    <w:p w14:paraId="0531156D" w14:textId="77777777" w:rsidR="00C910BD" w:rsidRDefault="00C910BD">
      <w:pPr>
        <w:pStyle w:val="Textoindependiente"/>
        <w:spacing w:before="11"/>
        <w:rPr>
          <w:sz w:val="23"/>
        </w:rPr>
      </w:pPr>
    </w:p>
    <w:p w14:paraId="470F9FCF" w14:textId="5B90D946" w:rsidR="00C910BD" w:rsidRDefault="005D582F">
      <w:pPr>
        <w:pStyle w:val="Textoindependiente"/>
        <w:ind w:left="100" w:right="117"/>
        <w:jc w:val="both"/>
      </w:pPr>
      <w:r>
        <w:t>The</w:t>
      </w:r>
      <w:r>
        <w:rPr>
          <w:spacing w:val="-2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Real</w:t>
      </w:r>
      <w:r>
        <w:rPr>
          <w:spacing w:val="-2"/>
        </w:rPr>
        <w:t xml:space="preserve"> </w:t>
      </w:r>
      <w:r w:rsidR="00C87586">
        <w:t>Initiates,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attest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quality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Masters. In the case of the Religious Masters there is no discussion possible. They simply tolerate what</w:t>
      </w:r>
      <w:r>
        <w:rPr>
          <w:spacing w:val="1"/>
        </w:rPr>
        <w:t xml:space="preserve"> </w:t>
      </w:r>
      <w:r>
        <w:t>they claim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and 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 end</w:t>
      </w:r>
      <w:r>
        <w:rPr>
          <w:spacing w:val="3"/>
        </w:rPr>
        <w:t xml:space="preserve"> </w:t>
      </w:r>
      <w:r>
        <w:t>of it.</w:t>
      </w:r>
    </w:p>
    <w:p w14:paraId="06EB31E7" w14:textId="77777777" w:rsidR="005D6F3E" w:rsidRDefault="005D6F3E">
      <w:pPr>
        <w:pStyle w:val="Textoindependiente"/>
        <w:spacing w:before="41"/>
        <w:ind w:left="100" w:right="113"/>
        <w:jc w:val="both"/>
      </w:pPr>
    </w:p>
    <w:p w14:paraId="712F71C5" w14:textId="44B67489" w:rsidR="00C910BD" w:rsidRDefault="005D582F">
      <w:pPr>
        <w:pStyle w:val="Textoindependiente"/>
        <w:spacing w:before="41"/>
        <w:ind w:left="100" w:right="113"/>
        <w:jc w:val="both"/>
      </w:pPr>
      <w:r>
        <w:t>Now, among Disciples of various Masters of Real Initiation there are naturally preferences, very respectable and judicious, which are conceptual, about this or that thing, and it does not go beyond</w:t>
      </w:r>
      <w:r>
        <w:rPr>
          <w:spacing w:val="1"/>
        </w:rPr>
        <w:t xml:space="preserve"> </w:t>
      </w:r>
      <w:r>
        <w:t xml:space="preserve">that, except when it is a matter of customs more linked to the religious tradition than to the </w:t>
      </w:r>
      <w:proofErr w:type="spellStart"/>
      <w:proofErr w:type="gramStart"/>
      <w:r>
        <w:t>Initiatic</w:t>
      </w:r>
      <w:proofErr w:type="spellEnd"/>
      <w:r>
        <w:rPr>
          <w:spacing w:val="-52"/>
        </w:rPr>
        <w:t xml:space="preserve"> </w:t>
      </w:r>
      <w:r w:rsidR="005D6F3E">
        <w:rPr>
          <w:spacing w:val="-52"/>
        </w:rPr>
        <w:t xml:space="preserve"> </w:t>
      </w:r>
      <w:r>
        <w:t>one</w:t>
      </w:r>
      <w:proofErr w:type="gramEnd"/>
      <w:r>
        <w:t>. For example, there are the Disciples who, although they know they are followers of a New Age,</w:t>
      </w:r>
      <w:r>
        <w:rPr>
          <w:spacing w:val="-53"/>
        </w:rPr>
        <w:t xml:space="preserve"> </w:t>
      </w:r>
      <w:r>
        <w:t>are determined to continue militating in the Age that kept them, for whatever reason, united.</w:t>
      </w:r>
      <w:r>
        <w:rPr>
          <w:spacing w:val="1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of the</w:t>
      </w:r>
      <w:r>
        <w:rPr>
          <w:spacing w:val="-2"/>
        </w:rPr>
        <w:t xml:space="preserve"> </w:t>
      </w:r>
      <w:r>
        <w:t>Age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Aries</w:t>
      </w:r>
      <w:r>
        <w:rPr>
          <w:spacing w:val="-2"/>
        </w:rPr>
        <w:t xml:space="preserve"> </w:t>
      </w:r>
      <w:r>
        <w:t>or of</w:t>
      </w:r>
      <w:r>
        <w:rPr>
          <w:spacing w:val="-3"/>
        </w:rPr>
        <w:t xml:space="preserve"> </w:t>
      </w:r>
      <w:r>
        <w:t>Pisces,</w:t>
      </w:r>
      <w:r>
        <w:rPr>
          <w:spacing w:val="-4"/>
        </w:rPr>
        <w:t xml:space="preserve"> </w:t>
      </w:r>
      <w:r>
        <w:t>and insist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their customs,</w:t>
      </w:r>
      <w:r>
        <w:rPr>
          <w:spacing w:val="-3"/>
        </w:rPr>
        <w:t xml:space="preserve"> </w:t>
      </w:r>
      <w:r>
        <w:t>endorsed</w:t>
      </w:r>
      <w:r>
        <w:rPr>
          <w:spacing w:val="-2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the time factor and without admitting that times have changed, they insist on following a Master</w:t>
      </w:r>
      <w:r>
        <w:rPr>
          <w:spacing w:val="1"/>
        </w:rPr>
        <w:t xml:space="preserve"> </w:t>
      </w:r>
      <w:r>
        <w:lastRenderedPageBreak/>
        <w:t>Initiate,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leaves,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body,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insist</w:t>
      </w:r>
      <w:r>
        <w:rPr>
          <w:spacing w:val="-11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seriousness.</w:t>
      </w:r>
      <w:r>
        <w:rPr>
          <w:spacing w:val="-52"/>
        </w:rPr>
        <w:t xml:space="preserve"> </w:t>
      </w:r>
      <w:r>
        <w:t>They are addicted to the Reality that left its mark on them as if it were immutable. It is best to let</w:t>
      </w:r>
      <w:r>
        <w:rPr>
          <w:spacing w:val="1"/>
        </w:rPr>
        <w:t xml:space="preserve"> </w:t>
      </w:r>
      <w:r>
        <w:t xml:space="preserve">them continue their struggle, knowing that they are doomed to failure and, probably, find sympathizers of their era or at least who have confidence in their sincerity. </w:t>
      </w:r>
      <w:r w:rsidR="003269E7">
        <w:t>Otherwise,</w:t>
      </w:r>
      <w:r>
        <w:t xml:space="preserve"> the wear and tear i</w:t>
      </w:r>
      <w:r w:rsidR="00C87586">
        <w:t xml:space="preserve">n </w:t>
      </w:r>
      <w:r>
        <w:t xml:space="preserve">wanting them to change their position is disastrous, at least to a certain extent, leaving their </w:t>
      </w:r>
      <w:proofErr w:type="spellStart"/>
      <w:r>
        <w:t>convic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tion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time.</w:t>
      </w:r>
      <w:r>
        <w:rPr>
          <w:spacing w:val="-11"/>
        </w:rPr>
        <w:t xml:space="preserve"> </w:t>
      </w:r>
      <w:r>
        <w:rPr>
          <w:spacing w:val="-1"/>
        </w:rPr>
        <w:t>Because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everything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proofErr w:type="spellStart"/>
      <w:r>
        <w:t>Initiatic</w:t>
      </w:r>
      <w:proofErr w:type="spellEnd"/>
      <w:r>
        <w:t>,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Initiator</w:t>
      </w:r>
      <w:r>
        <w:rPr>
          <w:spacing w:val="-9"/>
        </w:rPr>
        <w:t xml:space="preserve"> </w:t>
      </w:r>
      <w:r>
        <w:t>leaves</w:t>
      </w:r>
      <w:r>
        <w:rPr>
          <w:spacing w:val="-11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C87586">
        <w:t xml:space="preserve">continuation of </w:t>
      </w:r>
      <w:r>
        <w:t>his work, as has been seen with the creation of the Most Honorable Collegiate Body and all the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apparatus that</w:t>
      </w:r>
      <w:r>
        <w:rPr>
          <w:spacing w:val="1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it.</w:t>
      </w:r>
    </w:p>
    <w:p w14:paraId="442C7A31" w14:textId="77777777" w:rsidR="00C910BD" w:rsidRDefault="00C910BD">
      <w:pPr>
        <w:pStyle w:val="Textoindependiente"/>
        <w:spacing w:before="12"/>
        <w:rPr>
          <w:sz w:val="23"/>
        </w:rPr>
      </w:pPr>
    </w:p>
    <w:p w14:paraId="79588BBB" w14:textId="77777777" w:rsidR="00C910BD" w:rsidRDefault="005D582F">
      <w:pPr>
        <w:pStyle w:val="Textoindependiente"/>
        <w:ind w:left="100" w:right="114"/>
        <w:jc w:val="both"/>
      </w:pPr>
      <w:r>
        <w:t>But</w:t>
      </w:r>
      <w:r>
        <w:rPr>
          <w:spacing w:val="-8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Initiate</w:t>
      </w:r>
      <w:r>
        <w:rPr>
          <w:spacing w:val="-52"/>
        </w:rPr>
        <w:t xml:space="preserve"> </w:t>
      </w:r>
      <w:r>
        <w:t>is, without implying anything of the Sacred, for there is a level of Sacred and Real Initiation which is</w:t>
      </w:r>
      <w:r>
        <w:rPr>
          <w:spacing w:val="1"/>
        </w:rPr>
        <w:t xml:space="preserve"> </w:t>
      </w:r>
      <w:r>
        <w:t>only understood by those who move between the higher aspects of Reality and Truth, that is, the</w:t>
      </w:r>
      <w:r>
        <w:rPr>
          <w:spacing w:val="1"/>
        </w:rPr>
        <w:t xml:space="preserve"> </w:t>
      </w:r>
      <w:r>
        <w:t>Initiates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Sacred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Real.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Guru</w:t>
      </w:r>
      <w:r>
        <w:rPr>
          <w:spacing w:val="-10"/>
        </w:rPr>
        <w:t xml:space="preserve"> </w:t>
      </w:r>
      <w:r>
        <w:t>upwards,</w:t>
      </w:r>
      <w:r>
        <w:rPr>
          <w:spacing w:val="-12"/>
        </w:rPr>
        <w:t xml:space="preserve"> </w:t>
      </w:r>
      <w:r>
        <w:t>apart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some,</w:t>
      </w:r>
      <w:r>
        <w:rPr>
          <w:spacing w:val="-13"/>
        </w:rPr>
        <w:t xml:space="preserve"> </w:t>
      </w:r>
      <w:r>
        <w:t>especially</w:t>
      </w:r>
      <w:r>
        <w:rPr>
          <w:spacing w:val="-5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between Era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Masters of</w:t>
      </w:r>
      <w:r>
        <w:rPr>
          <w:spacing w:val="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Spiritual</w:t>
      </w:r>
      <w:r>
        <w:rPr>
          <w:spacing w:val="-4"/>
        </w:rPr>
        <w:t xml:space="preserve"> </w:t>
      </w:r>
      <w:r>
        <w:t>Rank.</w:t>
      </w:r>
    </w:p>
    <w:p w14:paraId="54F56E48" w14:textId="77777777" w:rsidR="00C910BD" w:rsidRDefault="00C910BD">
      <w:pPr>
        <w:pStyle w:val="Textoindependiente"/>
        <w:spacing w:before="1"/>
      </w:pPr>
    </w:p>
    <w:p w14:paraId="6694A8FB" w14:textId="0930E432" w:rsidR="00C910BD" w:rsidRDefault="005D582F">
      <w:pPr>
        <w:pStyle w:val="Textoindependiente"/>
        <w:ind w:left="100" w:right="114"/>
        <w:jc w:val="both"/>
      </w:pPr>
      <w:r>
        <w:t>A R</w:t>
      </w:r>
      <w:r w:rsidR="003269E7">
        <w:t>eal</w:t>
      </w:r>
      <w:r>
        <w:t xml:space="preserve"> Initiate is a </w:t>
      </w:r>
      <w:r w:rsidR="003269E7">
        <w:t>Real</w:t>
      </w:r>
      <w:r>
        <w:t xml:space="preserve"> Initiate up to the Gelong Grade, using the denominations of the Yoga</w:t>
      </w:r>
      <w:r>
        <w:rPr>
          <w:spacing w:val="1"/>
        </w:rPr>
        <w:t xml:space="preserve"> </w:t>
      </w:r>
      <w:r>
        <w:t>Schools. From the Guru Grade, and the more advanced ones, Sat Chellah and Sat Arhat, are considered</w:t>
      </w:r>
      <w:r>
        <w:rPr>
          <w:spacing w:val="-9"/>
        </w:rPr>
        <w:t xml:space="preserve"> </w:t>
      </w:r>
      <w:r>
        <w:t>Sacred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</w:t>
      </w:r>
      <w:r w:rsidR="003269E7">
        <w:t>eal</w:t>
      </w:r>
      <w:r>
        <w:rPr>
          <w:spacing w:val="-10"/>
        </w:rPr>
        <w:t xml:space="preserve"> </w:t>
      </w:r>
      <w:r>
        <w:t>Initiates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public.</w:t>
      </w:r>
      <w:r>
        <w:rPr>
          <w:spacing w:val="-11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they</w:t>
      </w:r>
      <w:r>
        <w:rPr>
          <w:spacing w:val="-52"/>
        </w:rPr>
        <w:t xml:space="preserve"> </w:t>
      </w:r>
      <w:r>
        <w:t>differ from those who are not? There are several things. One of them is that they find it difficult to</w:t>
      </w:r>
      <w:r>
        <w:rPr>
          <w:spacing w:val="1"/>
        </w:rPr>
        <w:t xml:space="preserve"> </w:t>
      </w:r>
      <w:r>
        <w:t>speak of the Divine, because they have realized that the Divine is unnamable, only in public do they</w:t>
      </w:r>
      <w:r>
        <w:rPr>
          <w:spacing w:val="1"/>
        </w:rPr>
        <w:t xml:space="preserve"> </w:t>
      </w:r>
      <w:r>
        <w:t>say</w:t>
      </w:r>
      <w:r>
        <w:rPr>
          <w:spacing w:val="-8"/>
        </w:rPr>
        <w:t xml:space="preserve"> </w:t>
      </w:r>
      <w:r>
        <w:t>it,</w:t>
      </w:r>
      <w:r>
        <w:rPr>
          <w:spacing w:val="-8"/>
        </w:rPr>
        <w:t xml:space="preserve"> </w:t>
      </w:r>
      <w:r>
        <w:t>knowing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reason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coherently,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Divine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 w:rsidR="00C87586">
        <w:t>universal understanding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which they themselves are included.</w:t>
      </w:r>
    </w:p>
    <w:p w14:paraId="70238371" w14:textId="77777777" w:rsidR="00C910BD" w:rsidRDefault="00C910BD">
      <w:pPr>
        <w:pStyle w:val="Textoindependiente"/>
        <w:spacing w:before="11"/>
        <w:rPr>
          <w:sz w:val="23"/>
        </w:rPr>
      </w:pPr>
    </w:p>
    <w:p w14:paraId="1D767339" w14:textId="382DD91A" w:rsidR="00C910BD" w:rsidRDefault="005D582F">
      <w:pPr>
        <w:pStyle w:val="Textoindependiente"/>
        <w:ind w:left="100" w:right="114"/>
        <w:jc w:val="both"/>
      </w:pPr>
      <w:r>
        <w:t>An Initiate speaks of being Initiated in a search, and in that search a Master is involved, which is</w:t>
      </w:r>
      <w:r>
        <w:rPr>
          <w:spacing w:val="1"/>
        </w:rPr>
        <w:t xml:space="preserve"> </w:t>
      </w:r>
      <w:r>
        <w:t>generally their own, or that which their Master has left them to continue the search; a Master who</w:t>
      </w:r>
      <w:r>
        <w:rPr>
          <w:spacing w:val="1"/>
        </w:rPr>
        <w:t xml:space="preserve"> </w:t>
      </w:r>
      <w:r>
        <w:t>vouches for them and can evaluate their successes or failures in the Line, in the Lineage, which between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follow.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himself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theirs,</w:t>
      </w:r>
      <w:r>
        <w:rPr>
          <w:spacing w:val="-8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 w:rsidR="00C87586">
        <w:t>relative, measurable</w:t>
      </w:r>
      <w:r>
        <w:rPr>
          <w:spacing w:val="-10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road</w:t>
      </w:r>
      <w:r>
        <w:rPr>
          <w:spacing w:val="-10"/>
        </w:rPr>
        <w:t xml:space="preserve"> </w:t>
      </w:r>
      <w:r>
        <w:t>they</w:t>
      </w:r>
      <w:r>
        <w:rPr>
          <w:spacing w:val="-9"/>
        </w:rPr>
        <w:t xml:space="preserve"> </w:t>
      </w:r>
      <w:proofErr w:type="gramStart"/>
      <w:r>
        <w:t>have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2"/>
        </w:rPr>
        <w:t xml:space="preserve"> </w:t>
      </w:r>
      <w:r>
        <w:t>travel,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own</w:t>
      </w:r>
      <w:r>
        <w:rPr>
          <w:spacing w:val="-52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Lineage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who,</w:t>
      </w:r>
      <w:r>
        <w:rPr>
          <w:spacing w:val="-3"/>
        </w:rPr>
        <w:t xml:space="preserve"> </w:t>
      </w:r>
      <w:r>
        <w:t>in turn,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Master.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short,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</w:t>
      </w:r>
      <w:r w:rsidR="00C87586">
        <w:t>f Primogeniture</w:t>
      </w:r>
      <w:r>
        <w:t xml:space="preserve"> 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attributed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Masters</w:t>
      </w:r>
      <w:proofErr w:type="gramEnd"/>
      <w:r>
        <w:rPr>
          <w:spacing w:val="-2"/>
        </w:rPr>
        <w:t xml:space="preserve"> </w:t>
      </w:r>
      <w:r>
        <w:t>with Lineage.</w:t>
      </w:r>
    </w:p>
    <w:p w14:paraId="642F1E35" w14:textId="77777777" w:rsidR="00C910BD" w:rsidRDefault="00C910BD">
      <w:pPr>
        <w:pStyle w:val="Textoindependiente"/>
        <w:spacing w:before="1"/>
      </w:pPr>
    </w:p>
    <w:p w14:paraId="0629E5DA" w14:textId="56A849DD" w:rsidR="005D6F3E" w:rsidRDefault="005D582F" w:rsidP="005D6F3E">
      <w:pPr>
        <w:pStyle w:val="Textoindependiente"/>
        <w:ind w:left="100" w:right="115"/>
        <w:jc w:val="both"/>
      </w:pPr>
      <w:r>
        <w:t>A Disciple of Real Initiation along a trajectory, where his Initiatory Degrees are measured in relation</w:t>
      </w:r>
      <w:r>
        <w:rPr>
          <w:spacing w:val="1"/>
        </w:rPr>
        <w:t xml:space="preserve"> </w:t>
      </w:r>
      <w:r>
        <w:t>to his understanding of Life as Universal Fraternity, and his universal thought excludes no one, but</w:t>
      </w:r>
      <w:r>
        <w:rPr>
          <w:spacing w:val="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stimulated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dark</w:t>
      </w:r>
      <w:r>
        <w:rPr>
          <w:spacing w:val="-4"/>
        </w:rPr>
        <w:t xml:space="preserve"> </w:t>
      </w:r>
      <w:r>
        <w:t>counterparts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</w:t>
      </w:r>
      <w:r>
        <w:rPr>
          <w:spacing w:val="-52"/>
        </w:rPr>
        <w:t xml:space="preserve"> </w:t>
      </w:r>
      <w:r>
        <w:t>he has yet to live, in order to overcome the stages that he has yet to realize in order to know other</w:t>
      </w:r>
      <w:r>
        <w:rPr>
          <w:spacing w:val="1"/>
        </w:rPr>
        <w:t xml:space="preserve"> </w:t>
      </w:r>
      <w:r>
        <w:t>higher ones, he shows his respect for all the conceptions of Reality, where everything that is lived is</w:t>
      </w:r>
      <w:r>
        <w:rPr>
          <w:spacing w:val="1"/>
        </w:rPr>
        <w:t xml:space="preserve"> </w:t>
      </w:r>
      <w:r>
        <w:t>true,</w:t>
      </w:r>
      <w:r>
        <w:rPr>
          <w:spacing w:val="-13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wrong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view,</w:t>
      </w:r>
      <w:r>
        <w:rPr>
          <w:spacing w:val="-10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true,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Elder</w:t>
      </w:r>
      <w:r>
        <w:rPr>
          <w:spacing w:val="-8"/>
        </w:rPr>
        <w:t xml:space="preserve"> </w:t>
      </w:r>
      <w:r>
        <w:t>Brother</w:t>
      </w:r>
      <w:r>
        <w:rPr>
          <w:spacing w:val="-52"/>
        </w:rPr>
        <w:t xml:space="preserve"> </w:t>
      </w:r>
      <w:r>
        <w:t>assured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face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incredulity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Disciples.</w:t>
      </w:r>
    </w:p>
    <w:p w14:paraId="112679D5" w14:textId="4EA0666B" w:rsidR="005D6F3E" w:rsidRDefault="005D6F3E" w:rsidP="005D6F3E">
      <w:pPr>
        <w:pStyle w:val="Textoindependiente"/>
        <w:ind w:left="100" w:right="115"/>
        <w:jc w:val="both"/>
      </w:pPr>
    </w:p>
    <w:p w14:paraId="7A85E804" w14:textId="77777777" w:rsidR="002B2364" w:rsidRDefault="002B2364" w:rsidP="005D6F3E">
      <w:pPr>
        <w:pStyle w:val="Textoindependiente"/>
        <w:ind w:left="100" w:right="115"/>
        <w:jc w:val="both"/>
      </w:pPr>
    </w:p>
    <w:p w14:paraId="106FB027" w14:textId="37322199" w:rsidR="005D6F3E" w:rsidRPr="008547C2" w:rsidRDefault="005D6F3E" w:rsidP="005D6F3E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  <w:t xml:space="preserve">October </w:t>
      </w:r>
      <w:r>
        <w:rPr>
          <w:b/>
          <w:bCs/>
          <w:color w:val="C00000"/>
          <w:sz w:val="36"/>
          <w:szCs w:val="36"/>
        </w:rPr>
        <w:t>29</w:t>
      </w:r>
      <w:r w:rsidRPr="008547C2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7C57C2C" w14:textId="1401B00B" w:rsidR="005D6F3E" w:rsidRDefault="005D6F3E" w:rsidP="005D6F3E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70B8D0B" w14:textId="612E83B6" w:rsidR="002B2364" w:rsidRDefault="002B2364" w:rsidP="00B50E3E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507FB71B" w14:textId="77777777" w:rsidR="002B2364" w:rsidRPr="008547C2" w:rsidRDefault="002B2364" w:rsidP="005D6F3E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E3959B5" w14:textId="77777777" w:rsidR="005D6F3E" w:rsidRPr="008547C2" w:rsidRDefault="005D6F3E" w:rsidP="005D6F3E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593357A8" w14:textId="1CA5D8E5" w:rsidR="005D6F3E" w:rsidRPr="008547C2" w:rsidRDefault="005D6F3E" w:rsidP="005D6F3E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="003269E7" w:rsidRPr="003A0BB0">
          <w:rPr>
            <w:rStyle w:val="Hipervnculo"/>
            <w:b/>
            <w:bCs/>
            <w:sz w:val="24"/>
            <w:szCs w:val="24"/>
          </w:rPr>
          <w:t>www.josemarcellinoli.com/2008/pdf/2008_cartas_176.pdf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120978E5" w14:textId="77777777" w:rsidR="005D6F3E" w:rsidRPr="005D6F3E" w:rsidRDefault="005D6F3E" w:rsidP="005D6F3E">
      <w:pPr>
        <w:pStyle w:val="Textoindependiente"/>
        <w:ind w:left="100" w:right="115"/>
        <w:jc w:val="both"/>
      </w:pPr>
    </w:p>
    <w:sectPr w:rsidR="005D6F3E" w:rsidRPr="005D6F3E" w:rsidSect="002B2364">
      <w:footerReference w:type="default" r:id="rId9"/>
      <w:pgSz w:w="11910" w:h="16840"/>
      <w:pgMar w:top="1134" w:right="960" w:bottom="1701" w:left="9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9659" w14:textId="77777777" w:rsidR="008B0857" w:rsidRDefault="008B0857">
      <w:r>
        <w:separator/>
      </w:r>
    </w:p>
  </w:endnote>
  <w:endnote w:type="continuationSeparator" w:id="0">
    <w:p w14:paraId="131A0547" w14:textId="77777777" w:rsidR="008B0857" w:rsidRDefault="008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C437" w14:textId="01805DF3" w:rsidR="00C910BD" w:rsidRDefault="00C910B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3EA5" w14:textId="77777777" w:rsidR="008B0857" w:rsidRDefault="008B0857">
      <w:r>
        <w:separator/>
      </w:r>
    </w:p>
  </w:footnote>
  <w:footnote w:type="continuationSeparator" w:id="0">
    <w:p w14:paraId="107F4C14" w14:textId="77777777" w:rsidR="008B0857" w:rsidRDefault="008B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0BD"/>
    <w:rsid w:val="002B2364"/>
    <w:rsid w:val="003269E7"/>
    <w:rsid w:val="00375D16"/>
    <w:rsid w:val="005D582F"/>
    <w:rsid w:val="005D6F3E"/>
    <w:rsid w:val="008B0857"/>
    <w:rsid w:val="00B50E3E"/>
    <w:rsid w:val="00C87586"/>
    <w:rsid w:val="00C910BD"/>
    <w:rsid w:val="00F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9AB7"/>
  <w15:docId w15:val="{8967DB32-D2CF-4AE4-8319-43D0205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100" w:right="628" w:firstLine="360"/>
    </w:pPr>
    <w:rPr>
      <w:rFonts w:ascii="Georgia" w:eastAsia="Georgia" w:hAnsi="Georgia" w:cs="Georgia"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D6F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6F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23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364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B23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3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artas_17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1083</Words>
  <Characters>5958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176 - 2008</dc:title>
  <dc:creator>VSA José Marcelli Noli</dc:creator>
  <cp:lastModifiedBy>Marcos Paulo Gonzalez Otero</cp:lastModifiedBy>
  <cp:revision>8</cp:revision>
  <dcterms:created xsi:type="dcterms:W3CDTF">2022-05-24T05:12:00Z</dcterms:created>
  <dcterms:modified xsi:type="dcterms:W3CDTF">2022-05-25T21:13:00Z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